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C6" w:rsidRPr="009016C6" w:rsidRDefault="009016C6" w:rsidP="009016C6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9016C6"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  <w:t>Рекомендации по подготовке и проведению открытого занятия по ОБЖ</w:t>
      </w:r>
    </w:p>
    <w:p w:rsidR="009016C6" w:rsidRPr="009016C6" w:rsidRDefault="009016C6" w:rsidP="009016C6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9016C6"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  <w:t xml:space="preserve">Основные требования </w:t>
      </w:r>
      <w:proofErr w:type="spellStart"/>
      <w:r w:rsidRPr="009016C6"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  <w:t>СанПиН</w:t>
      </w:r>
      <w:proofErr w:type="spellEnd"/>
      <w:r w:rsidRPr="009016C6"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  <w:t xml:space="preserve"> к НОД</w:t>
      </w:r>
    </w:p>
    <w:p w:rsidR="009016C6" w:rsidRPr="009016C6" w:rsidRDefault="009016C6" w:rsidP="009016C6">
      <w:pPr>
        <w:shd w:val="clear" w:color="auto" w:fill="FFFFFF"/>
        <w:spacing w:after="300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b/>
          <w:bCs/>
          <w:color w:val="1B1C2A"/>
          <w:sz w:val="23"/>
          <w:lang w:eastAsia="ru-RU"/>
        </w:rPr>
        <w:t>Как известно, занятие — форма обучения в детском саду.</w:t>
      </w: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 Воспитатель должен проводить НОД с детьми в строгом соответствии с санитарными нормами и правилами (</w:t>
      </w:r>
      <w:proofErr w:type="spell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СанПиН</w:t>
      </w:r>
      <w:proofErr w:type="spell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 2.4.1.3049–13), которыми определяется её продолжительность для детей разных возрастов. Так, для малышей в возрасте от трёх до четырёх лет НОД может длиться не более чем пятнадцать минут. Дети постарше, в возрасте от четырёх до пяти лет могут быть вовлечены в НОД не более двадцати минут, от пяти до шести лет — не более двадцати пяти минут, от шести до семи лет — не более получаса. Максимально допустимый объем образовательной нагрузки в первой половине дня в младшей и средней группах не превышает тридцати и сорока минут соответственно, а в старшей и подготовительной — сорока пяти минут и полутора часов соответственно. Воспитатели обязательно должны провести физкультурные минутки в середине занятия, сделать перерыв между занятиями не менее десяти минут. С детьми старшей и подготовительной групп допускается проводить занятия после дневного сна, их продолжительность не более двадцати пяти — тридцати минут в день.</w:t>
      </w:r>
    </w:p>
    <w:p w:rsidR="009016C6" w:rsidRPr="009016C6" w:rsidRDefault="009016C6" w:rsidP="009016C6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9016C6"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  <w:t>Структура занятия по ОБЖ</w:t>
      </w:r>
    </w:p>
    <w:p w:rsidR="009016C6" w:rsidRPr="009016C6" w:rsidRDefault="009016C6" w:rsidP="009016C6">
      <w:pPr>
        <w:shd w:val="clear" w:color="auto" w:fill="FFFFFF"/>
        <w:spacing w:after="300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Структурно занятие состоит из трёх частей (этапов): первая — организационная часть, самое начало занятия, его первые минуты, включает проверку готовности детей к занятию (все ли собрались, внешний вид, правильность расположения в группе или на игровой площадке) и создание интереса к занятию (мотивационный этап); вторая — основная часть занятия (содержательный этап), на которую отводится примерно 80% всего времени; третья — окончание занятия (рефлексивный этап). Все этапы занятия важны, однако, если воспитателю не удастся заинтересовать детей с самого начала, задачи занятия могут быть не достигнуты либо придётся приложить для этого больше усилий. Что можно использовать в качестве мотивирующего начала занятия по ОБЖ? Общие рекомендации таковы — это интригующие приёмы, в их основе заложена загадочность, таинственность, которую очень любят дети либо </w:t>
      </w:r>
      <w:proofErr w:type="spell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сюрпризность</w:t>
      </w:r>
      <w:proofErr w:type="spell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, неожиданность.</w:t>
      </w:r>
    </w:p>
    <w:p w:rsidR="009016C6" w:rsidRDefault="009016C6" w:rsidP="009016C6">
      <w:pPr>
        <w:pStyle w:val="4"/>
        <w:shd w:val="clear" w:color="auto" w:fill="FFFFFF"/>
        <w:spacing w:before="150" w:after="150"/>
        <w:jc w:val="both"/>
        <w:rPr>
          <w:color w:val="000000"/>
          <w:spacing w:val="-7"/>
          <w:sz w:val="36"/>
          <w:szCs w:val="36"/>
        </w:rPr>
      </w:pPr>
      <w:r>
        <w:rPr>
          <w:color w:val="000000"/>
          <w:spacing w:val="-7"/>
          <w:sz w:val="36"/>
          <w:szCs w:val="36"/>
        </w:rPr>
        <w:t>Пример мотивирующего начала занятия по ОБЖ для детей старшей группы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t>Например, начало занятия по ОБЖ в старшей группе на тему «Пожароопасные предметы» может быть таким: воспитатель-ведущий говорит детям, что тему занятия они узнают, после того как отгадают загадки. </w:t>
      </w: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Воспитатели </w:t>
      </w:r>
      <w:proofErr w:type="gramStart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>современных</w:t>
      </w:r>
      <w:proofErr w:type="gramEnd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ДОУ должны работать с детьми на основе индивидуального подхода, создавать условия для активной познавательной деятельности ребёнка, учитывать специфические черты развития каждого воспитанника (этот подход становится все более актуальным в свете внедрения в практику ДОУ инклюзивного образования). Так, отстающему ребёнку либо ребёнку, плохо воспринимающему информацию на слух, вместо загадки можно показать картинку, иллюстрацию и т. п.</w:t>
      </w:r>
    </w:p>
    <w:p w:rsidR="009016C6" w:rsidRDefault="009016C6" w:rsidP="009016C6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/>
          <w:spacing w:val="-7"/>
          <w:sz w:val="42"/>
          <w:szCs w:val="42"/>
        </w:rPr>
      </w:pPr>
      <w:r>
        <w:rPr>
          <w:color w:val="000000"/>
          <w:spacing w:val="-7"/>
          <w:sz w:val="42"/>
          <w:szCs w:val="42"/>
        </w:rPr>
        <w:t>Виды занятий по ОБЖ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Style w:val="a4"/>
          <w:rFonts w:ascii="Open Sans" w:hAnsi="Open Sans"/>
          <w:color w:val="1B1C2A"/>
          <w:sz w:val="23"/>
          <w:szCs w:val="23"/>
        </w:rPr>
        <w:t>Что касается видов занятий, то в арсенале воспитателя довольно широкий их спектр: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lastRenderedPageBreak/>
        <w:t>— во-первых, занятия, отличающиеся по дидактическим задачам (например, может происходить усвоение новых знаний либо могут закрепляться знания, ранее приобретённые; основой занятия может быть процесс творческой трансформации ранее усвоенных знаний и навыков);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t xml:space="preserve">— во-вторых, по содержанию занятия могут быть </w:t>
      </w:r>
      <w:proofErr w:type="spellStart"/>
      <w:r>
        <w:rPr>
          <w:rFonts w:ascii="Open Sans" w:hAnsi="Open Sans"/>
          <w:color w:val="1B1C2A"/>
          <w:sz w:val="23"/>
          <w:szCs w:val="23"/>
        </w:rPr>
        <w:t>однотемные</w:t>
      </w:r>
      <w:proofErr w:type="spellEnd"/>
      <w:r>
        <w:rPr>
          <w:rFonts w:ascii="Open Sans" w:hAnsi="Open Sans"/>
          <w:color w:val="1B1C2A"/>
          <w:sz w:val="23"/>
          <w:szCs w:val="23"/>
        </w:rPr>
        <w:t>; интегрированные; комплексные;</w:t>
      </w:r>
    </w:p>
    <w:p w:rsidR="009016C6" w:rsidRP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t>— в-третьих, по форме реализации занятия различаются на традиционные и нетрадиционные (различные виды игр — развивающие, сюжетно-ролевые, дидактические, настольные и другие, тренинги, разбор проблемных ситуаций, театрализованные занятия и др.). Как отмечают практики, игра является наиболее эффективной формой ознакомления дошкольников с основами безопасности.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t xml:space="preserve">Безопасность жизнедеятельности — одна из главных проблем человечества в современном мире. Наиболее уязвимы перед вызовами современной цивилизации дети, особенно дошкольники. Дети доверчивы, открыты и любознательны, не умеют оценивать последствия своих действий, степень грозящей им опасности. Следовательно, взрослые должны помочь детям преодолеть сложности их взросления и вхождения в окружающий мир. Погружение в проблематику безопасного поведения в окружающем мире важное и нужное направление подготовки в современном российском образовании. В соответствии с ФГОС </w:t>
      </w:r>
      <w:proofErr w:type="gramStart"/>
      <w:r>
        <w:rPr>
          <w:rFonts w:ascii="Open Sans" w:hAnsi="Open Sans"/>
          <w:color w:val="1B1C2A"/>
          <w:sz w:val="23"/>
          <w:szCs w:val="23"/>
        </w:rPr>
        <w:t>ДО</w:t>
      </w:r>
      <w:proofErr w:type="gramEnd"/>
      <w:r>
        <w:rPr>
          <w:rFonts w:ascii="Open Sans" w:hAnsi="Open Sans"/>
          <w:color w:val="1B1C2A"/>
          <w:sz w:val="23"/>
          <w:szCs w:val="23"/>
        </w:rPr>
        <w:t xml:space="preserve"> </w:t>
      </w:r>
      <w:proofErr w:type="gramStart"/>
      <w:r>
        <w:rPr>
          <w:rFonts w:ascii="Open Sans" w:hAnsi="Open Sans"/>
          <w:color w:val="1B1C2A"/>
          <w:sz w:val="23"/>
          <w:szCs w:val="23"/>
        </w:rPr>
        <w:t>освоение</w:t>
      </w:r>
      <w:proofErr w:type="gramEnd"/>
      <w:r>
        <w:rPr>
          <w:rFonts w:ascii="Open Sans" w:hAnsi="Open Sans"/>
          <w:color w:val="1B1C2A"/>
          <w:sz w:val="23"/>
          <w:szCs w:val="23"/>
        </w:rPr>
        <w:t xml:space="preserve"> правил безопасного поведения в разных жизненных ситуациях начинается уже с младшей группы ДОУ.</w:t>
      </w:r>
    </w:p>
    <w:p w:rsidR="009016C6" w:rsidRDefault="009016C6" w:rsidP="009016C6">
      <w:pPr>
        <w:pStyle w:val="4"/>
        <w:shd w:val="clear" w:color="auto" w:fill="FFFFFF"/>
        <w:spacing w:before="150" w:after="150"/>
        <w:jc w:val="both"/>
        <w:rPr>
          <w:color w:val="000000"/>
          <w:spacing w:val="-7"/>
          <w:sz w:val="36"/>
          <w:szCs w:val="36"/>
        </w:rPr>
      </w:pPr>
      <w:r>
        <w:rPr>
          <w:color w:val="000000"/>
          <w:spacing w:val="-7"/>
          <w:sz w:val="36"/>
          <w:szCs w:val="36"/>
        </w:rPr>
        <w:t>Примеры тем игровых тренингов по ОБЖ для дошкольников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t xml:space="preserve">В последнее время всё больший обучающий и воспитательный эффект демонстрирует игровой тренинг. Специфика тренинга заключается в имитации реальной ситуации и отработка навыков выхода из неё. Ребёнок с помощью воспитателя или других детей должен найти и отработать верный алгоритм поведения в ситуации с заданными параметрами. Круг вопросов, который можно предложить детям, определяется их возрастом и уровнем подготовленности. </w:t>
      </w:r>
      <w:proofErr w:type="gramStart"/>
      <w:r>
        <w:rPr>
          <w:rFonts w:ascii="Open Sans" w:hAnsi="Open Sans"/>
          <w:color w:val="1B1C2A"/>
          <w:sz w:val="23"/>
          <w:szCs w:val="23"/>
        </w:rPr>
        <w:t>Так, для детей старшей и подготовительных групп можно предложить следующие темы тренингов:</w:t>
      </w:r>
      <w:proofErr w:type="gramEnd"/>
      <w:r>
        <w:rPr>
          <w:rFonts w:ascii="Open Sans" w:hAnsi="Open Sans"/>
          <w:color w:val="1B1C2A"/>
          <w:sz w:val="23"/>
          <w:szCs w:val="23"/>
        </w:rPr>
        <w:t xml:space="preserve"> «Как защитить себя от незнакомца на улице?», «Как следует себя вести, если заблудился в общественном месте», «Что делать в случае теракта?». Для детей средней группы можно предложить следующие темы тренингов: «Как обратиться за помощью к прохожим, полицейскому?», «Какие правила нужно соблюдать пешеходу?», «Как вести себя с незнакомым животным?», «Один дома». С детьми младшей группы можно отработать ситуации, связанные с лёгкими травмами, обращением с электроприборами и др.</w:t>
      </w:r>
    </w:p>
    <w:p w:rsidR="009016C6" w:rsidRDefault="009016C6" w:rsidP="009016C6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/>
          <w:spacing w:val="-7"/>
          <w:sz w:val="42"/>
          <w:szCs w:val="42"/>
        </w:rPr>
      </w:pPr>
      <w:r>
        <w:rPr>
          <w:color w:val="000000"/>
          <w:spacing w:val="-7"/>
          <w:sz w:val="42"/>
          <w:szCs w:val="42"/>
        </w:rPr>
        <w:t>Основные разделы по ОБЖ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Style w:val="a4"/>
          <w:rFonts w:ascii="Open Sans" w:hAnsi="Open Sans"/>
          <w:color w:val="1B1C2A"/>
          <w:sz w:val="23"/>
          <w:szCs w:val="23"/>
        </w:rPr>
        <w:t>Чаще всего в ДОУ занятия по ОБЖ проводятся по следующим разделам, затрагивающим основные сферы жизни ребёнка: «Ребёнок и другие люди», «Ребёнок и улица», «Ребёнок в быту», «Ребёнок и природа», «Здоровье ребёнка», «</w:t>
      </w:r>
      <w:proofErr w:type="spellStart"/>
      <w:r>
        <w:rPr>
          <w:rStyle w:val="a4"/>
          <w:rFonts w:ascii="Open Sans" w:hAnsi="Open Sans"/>
          <w:color w:val="1B1C2A"/>
          <w:sz w:val="23"/>
          <w:szCs w:val="23"/>
        </w:rPr>
        <w:t>Психоэмоциональное</w:t>
      </w:r>
      <w:proofErr w:type="spellEnd"/>
      <w:r>
        <w:rPr>
          <w:rStyle w:val="a4"/>
          <w:rFonts w:ascii="Open Sans" w:hAnsi="Open Sans"/>
          <w:color w:val="1B1C2A"/>
          <w:sz w:val="23"/>
          <w:szCs w:val="23"/>
        </w:rPr>
        <w:t xml:space="preserve"> благополучие ребёнка».</w:t>
      </w:r>
      <w:r>
        <w:rPr>
          <w:rFonts w:ascii="Open Sans" w:hAnsi="Open Sans"/>
          <w:color w:val="1B1C2A"/>
          <w:sz w:val="23"/>
          <w:szCs w:val="23"/>
        </w:rPr>
        <w:t> Каждый из этих разделов включает широкий спектр тем, требующих детального изучения. Ниже представлен примерный перечень вопросов/тем, которые могут быть рассмотрены в рамках раздела.</w:t>
      </w:r>
    </w:p>
    <w:p w:rsidR="009016C6" w:rsidRDefault="009016C6" w:rsidP="009016C6">
      <w:pPr>
        <w:pStyle w:val="4"/>
        <w:shd w:val="clear" w:color="auto" w:fill="FFFFFF"/>
        <w:spacing w:before="150" w:after="150"/>
        <w:jc w:val="both"/>
        <w:rPr>
          <w:color w:val="000000"/>
          <w:spacing w:val="-7"/>
          <w:sz w:val="36"/>
          <w:szCs w:val="36"/>
        </w:rPr>
      </w:pPr>
      <w:r>
        <w:rPr>
          <w:color w:val="000000"/>
          <w:spacing w:val="-7"/>
          <w:sz w:val="36"/>
          <w:szCs w:val="36"/>
        </w:rPr>
        <w:t>Картотека тем по ОБЖ: таблица</w:t>
      </w:r>
    </w:p>
    <w:p w:rsidR="009016C6" w:rsidRDefault="009016C6"/>
    <w:tbl>
      <w:tblPr>
        <w:tblW w:w="10965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8"/>
        <w:gridCol w:w="7357"/>
      </w:tblGrid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spacing w:after="15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B1C2A"/>
                <w:sz w:val="18"/>
                <w:lang w:eastAsia="ru-RU"/>
              </w:rPr>
              <w:lastRenderedPageBreak/>
              <w:t>наи</w:t>
            </w:r>
            <w:r w:rsidRPr="009016C6">
              <w:rPr>
                <w:rFonts w:ascii="Arial" w:eastAsia="Times New Roman" w:hAnsi="Arial" w:cs="Arial"/>
                <w:b/>
                <w:bCs/>
                <w:color w:val="1B1C2A"/>
                <w:sz w:val="18"/>
                <w:lang w:eastAsia="ru-RU"/>
              </w:rPr>
              <w:t>менование раздела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spacing w:after="15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b/>
                <w:bCs/>
                <w:color w:val="1B1C2A"/>
                <w:sz w:val="18"/>
                <w:lang w:eastAsia="ru-RU"/>
              </w:rPr>
              <w:t>Примерный перечень тем</w:t>
            </w:r>
          </w:p>
        </w:tc>
      </w:tr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</w:tcPr>
          <w:p w:rsidR="009016C6" w:rsidRPr="009016C6" w:rsidRDefault="009016C6" w:rsidP="009016C6">
            <w:pPr>
              <w:spacing w:after="15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Ребёнок и другие люди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</w:tcPr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«Внешность человека может быть обманчива»;</w:t>
            </w:r>
          </w:p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«Не все люди имеют добрые намерения»;</w:t>
            </w:r>
          </w:p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«Незнакомец заставляет делать плохие/неправильные вещи»;</w:t>
            </w:r>
          </w:p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«Если незнакомцы хотят отобрать твою вещь»;</w:t>
            </w:r>
          </w:p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«Незнакомец звонит в дверь»;</w:t>
            </w:r>
          </w:p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«Знакомый посторонний (сосед, приятель родителей и т. п.) приглашает в гости»;</w:t>
            </w:r>
          </w:p>
          <w:p w:rsidR="009016C6" w:rsidRPr="009016C6" w:rsidRDefault="009016C6" w:rsidP="009016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«Телефонный разговор с незнакомцем» и др.</w:t>
            </w:r>
          </w:p>
        </w:tc>
      </w:tr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spacing w:after="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Ребёнок и улица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«Правила дорожного движения»;</w:t>
            </w:r>
          </w:p>
          <w:p w:rsidR="009016C6" w:rsidRPr="009016C6" w:rsidRDefault="009016C6" w:rsidP="009016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«Правила поведения на улице, во дворе, магазине и др.»;</w:t>
            </w:r>
          </w:p>
          <w:p w:rsidR="009016C6" w:rsidRPr="009016C6" w:rsidRDefault="009016C6" w:rsidP="009016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«Я путешественник»;</w:t>
            </w:r>
          </w:p>
          <w:p w:rsidR="009016C6" w:rsidRPr="009016C6" w:rsidRDefault="009016C6" w:rsidP="009016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«Правила поведения в самолёте, поезде, автобусе»;</w:t>
            </w:r>
          </w:p>
          <w:p w:rsidR="009016C6" w:rsidRPr="009016C6" w:rsidRDefault="009016C6" w:rsidP="009016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«Потерялся» и др.</w:t>
            </w:r>
          </w:p>
        </w:tc>
      </w:tr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</w:tcPr>
          <w:p w:rsidR="009016C6" w:rsidRPr="009016C6" w:rsidRDefault="009016C6" w:rsidP="009016C6">
            <w:pPr>
              <w:spacing w:after="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Ребёнок и природа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</w:tcPr>
          <w:p w:rsidR="009016C6" w:rsidRPr="009016C6" w:rsidRDefault="009016C6" w:rsidP="009016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«Опасность загрязнения окружающей среды»;</w:t>
            </w:r>
          </w:p>
          <w:p w:rsidR="009016C6" w:rsidRPr="009016C6" w:rsidRDefault="009016C6" w:rsidP="009016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«Заблудился в лесу»;</w:t>
            </w:r>
          </w:p>
          <w:p w:rsidR="009016C6" w:rsidRPr="009016C6" w:rsidRDefault="009016C6" w:rsidP="009016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«Водоёмы и правила поведения на воде»;</w:t>
            </w:r>
          </w:p>
          <w:p w:rsidR="009016C6" w:rsidRPr="009016C6" w:rsidRDefault="009016C6" w:rsidP="009016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«Правила поведения в разное время года»;</w:t>
            </w:r>
          </w:p>
          <w:p w:rsidR="009016C6" w:rsidRPr="009016C6" w:rsidRDefault="009016C6" w:rsidP="009016C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«Как вести себя во время грозы» и др.</w:t>
            </w:r>
          </w:p>
        </w:tc>
      </w:tr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spacing w:after="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Ребёнок в быту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«Как правильно обращаться с источниками электроэнергии»;</w:t>
            </w:r>
          </w:p>
          <w:p w:rsidR="009016C6" w:rsidRPr="009016C6" w:rsidRDefault="009016C6" w:rsidP="009016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«Горячие предметы как источник опасности»;</w:t>
            </w:r>
          </w:p>
          <w:p w:rsidR="009016C6" w:rsidRPr="009016C6" w:rsidRDefault="009016C6" w:rsidP="009016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«Окно, балкон, лоджии и террасы как источники опасности»;</w:t>
            </w:r>
          </w:p>
          <w:p w:rsidR="009016C6" w:rsidRPr="009016C6" w:rsidRDefault="009016C6" w:rsidP="009016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«Острые, колюще-режущие предметы как источник опасности»;</w:t>
            </w:r>
          </w:p>
          <w:p w:rsidR="009016C6" w:rsidRPr="009016C6" w:rsidRDefault="009016C6" w:rsidP="009016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«Бытовая химия как источник опасности»;</w:t>
            </w:r>
          </w:p>
          <w:p w:rsidR="009016C6" w:rsidRPr="009016C6" w:rsidRDefault="009016C6" w:rsidP="009016C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«Экстремальные ситуации в быту» и др.</w:t>
            </w:r>
          </w:p>
        </w:tc>
      </w:tr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</w:tcPr>
          <w:p w:rsidR="009016C6" w:rsidRPr="009016C6" w:rsidRDefault="009016C6" w:rsidP="009016C6">
            <w:pPr>
              <w:spacing w:after="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Здоровье ребёнка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</w:tcPr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«Ценность человеческой жизни и здоровья»;</w:t>
            </w:r>
          </w:p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«Занятия физкультурой»;</w:t>
            </w:r>
          </w:p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«Одеваемся по погоде»;</w:t>
            </w:r>
          </w:p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«Общие представления об организме и теле человека»;</w:t>
            </w:r>
          </w:p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«Разговор о болезнях»;</w:t>
            </w:r>
          </w:p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«Правильное питание»;</w:t>
            </w:r>
          </w:p>
          <w:p w:rsidR="009016C6" w:rsidRPr="009016C6" w:rsidRDefault="009016C6" w:rsidP="009016C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«Правила первой помощи при травме» и др.</w:t>
            </w:r>
          </w:p>
        </w:tc>
      </w:tr>
      <w:tr w:rsidR="009016C6" w:rsidRPr="009016C6" w:rsidTr="009016C6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spacing w:after="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proofErr w:type="spellStart"/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Психоэмоциональное</w:t>
            </w:r>
            <w:proofErr w:type="spellEnd"/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 xml:space="preserve"> благополучие ребёнка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:rsidR="009016C6" w:rsidRPr="009016C6" w:rsidRDefault="009016C6" w:rsidP="009016C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 xml:space="preserve">«Страхи и </w:t>
            </w:r>
            <w:proofErr w:type="spellStart"/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внутриличностные</w:t>
            </w:r>
            <w:proofErr w:type="spellEnd"/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 xml:space="preserve"> конфликты детей»;</w:t>
            </w:r>
          </w:p>
          <w:p w:rsidR="009016C6" w:rsidRPr="009016C6" w:rsidRDefault="009016C6" w:rsidP="009016C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«Как рассказать о своём переживании, о плохом поступке другого человека»;</w:t>
            </w:r>
          </w:p>
          <w:p w:rsidR="009016C6" w:rsidRPr="009016C6" w:rsidRDefault="009016C6" w:rsidP="009016C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«Снятся страшные сны»;</w:t>
            </w:r>
          </w:p>
          <w:p w:rsidR="009016C6" w:rsidRPr="009016C6" w:rsidRDefault="009016C6" w:rsidP="009016C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«Суеверия»;</w:t>
            </w:r>
          </w:p>
          <w:p w:rsidR="009016C6" w:rsidRPr="009016C6" w:rsidRDefault="009016C6" w:rsidP="009016C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9016C6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«Обижают близкие люди» и др.</w:t>
            </w:r>
          </w:p>
        </w:tc>
      </w:tr>
    </w:tbl>
    <w:p w:rsidR="009016C6" w:rsidRDefault="009016C6" w:rsidP="009016C6">
      <w:pPr>
        <w:tabs>
          <w:tab w:val="left" w:pos="2130"/>
        </w:tabs>
      </w:pPr>
    </w:p>
    <w:p w:rsidR="009016C6" w:rsidRPr="009016C6" w:rsidRDefault="009016C6" w:rsidP="009016C6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9016C6">
        <w:rPr>
          <w:rFonts w:ascii="Times New Roman" w:eastAsia="Times New Roman" w:hAnsi="Times New Roman"/>
          <w:b/>
          <w:bCs/>
          <w:color w:val="000000"/>
          <w:spacing w:val="-7"/>
          <w:sz w:val="42"/>
          <w:szCs w:val="42"/>
          <w:lang w:eastAsia="ru-RU"/>
        </w:rPr>
        <w:t>Рекомендации по подготовке и проведению открытого занятия по ОБЖ</w:t>
      </w:r>
    </w:p>
    <w:p w:rsidR="009016C6" w:rsidRPr="009016C6" w:rsidRDefault="009016C6" w:rsidP="009016C6">
      <w:pPr>
        <w:shd w:val="clear" w:color="auto" w:fill="FFFFFF"/>
        <w:spacing w:after="300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Для воспитателей детского сада, особенно начинающих, является актуальным вопрос о том, как провести открытое занятие. Открытые занятия обычно посещают родители детей, коллеги-воспитатели, руководство детского учреждения, представители контролирующих органов. Присутствие </w:t>
      </w:r>
      <w:proofErr w:type="gram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гостей, критически оценивающих происходящее создаёт</w:t>
      </w:r>
      <w:proofErr w:type="gram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 стрессовую ситуацию для воспитателя, влияет на </w:t>
      </w:r>
      <w:proofErr w:type="spell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психоэмоциональное</w:t>
      </w:r>
      <w:proofErr w:type="spell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 состояние детей. Поэтому открытые занятия, как, впрочем, и большинство НОД, не проводятся спонтанно. Использовать готовый конспект можно, но при этом не забывайте применять самостоятельные творческие решения. Естественно, что проведение открытого занятия требует ещё более тщательной </w:t>
      </w: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lastRenderedPageBreak/>
        <w:t>предварительной подготовки. Хорошей помощью в планировании открытого занятия будут следующие рекомендации:</w:t>
      </w:r>
    </w:p>
    <w:p w:rsidR="009016C6" w:rsidRPr="009016C6" w:rsidRDefault="009016C6" w:rsidP="009016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Определитесь с темой, постарайтесь выбрать ту, что наиболее </w:t>
      </w:r>
      <w:proofErr w:type="gram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разработана</w:t>
      </w:r>
      <w:proofErr w:type="gram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 вами и интересна детям; составьте глоссарий ключевых понятий.</w:t>
      </w:r>
    </w:p>
    <w:p w:rsidR="009016C6" w:rsidRPr="009016C6" w:rsidRDefault="009016C6" w:rsidP="009016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Чётко обозначьте обучающие, развивающие и воспитывающие задачи занятия, обоснуйте его целесообразность.</w:t>
      </w:r>
    </w:p>
    <w:p w:rsidR="009016C6" w:rsidRPr="009016C6" w:rsidRDefault="009016C6" w:rsidP="009016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Тщательно спланируйте учебно-методические материалы (подберите соответствующую литературу, найдите готовые либо разработайте задания самостоятельно). </w:t>
      </w:r>
      <w:proofErr w:type="gram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При разработке заданий не забывайте об основных критериях, которым они должны соответствовать: придерживайтесь принципа «от простого к сложному», составьте три набора заданий: во-первых, способствующих воспроизведению материала; во-вторых, способствующих осмыслению материала; в-третьих, способствующих закреплению материала.</w:t>
      </w:r>
      <w:proofErr w:type="gram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 И, главное, — творческий подход! Продумайте нестандартный ход, который удивит и запомниться участникам и зрителям.</w:t>
      </w:r>
    </w:p>
    <w:p w:rsidR="009016C6" w:rsidRPr="009016C6" w:rsidRDefault="009016C6" w:rsidP="009016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Тщательно сгруппируйте отобранный материал, распределите его по структурным элементам занятия. Главное — обеспечить активность детей.</w:t>
      </w:r>
    </w:p>
    <w:p w:rsidR="009016C6" w:rsidRPr="009016C6" w:rsidRDefault="009016C6" w:rsidP="009016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Не менее тщательно распланируйте «фокусы» контроля и особого внимание во время занятия (что и как контролировать, как использовать результаты диагностики).</w:t>
      </w:r>
    </w:p>
    <w:p w:rsidR="009016C6" w:rsidRPr="009016C6" w:rsidRDefault="009016C6" w:rsidP="009016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Продумайте необходимость оборудования и подготовьте его. Лучше составить исчерпывающий список учебно-наглядных пособий, техники, расходных материалов и т. п. Используйте </w:t>
      </w:r>
      <w:proofErr w:type="gramStart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>побольше</w:t>
      </w:r>
      <w:proofErr w:type="gramEnd"/>
      <w:r w:rsidRPr="009016C6">
        <w:rPr>
          <w:rFonts w:ascii="Open Sans" w:eastAsia="Times New Roman" w:hAnsi="Open Sans"/>
          <w:color w:val="1B1C2A"/>
          <w:sz w:val="23"/>
          <w:szCs w:val="23"/>
          <w:lang w:eastAsia="ru-RU"/>
        </w:rPr>
        <w:t xml:space="preserve"> визуализации: макеты, плакаты, наглядный материал, слайды и др. Не забудьте непосредственно перед занятием ещё раз проверить, работает ли необходимое оборудование. Если занятие очень ответственное продумайте альтернативные варианты на случай форс-мажора.</w:t>
      </w:r>
    </w:p>
    <w:p w:rsidR="009016C6" w:rsidRDefault="009016C6" w:rsidP="009016C6">
      <w:pPr>
        <w:pStyle w:val="2"/>
        <w:shd w:val="clear" w:color="auto" w:fill="FFFFFF"/>
        <w:spacing w:before="300" w:after="150"/>
        <w:jc w:val="both"/>
        <w:rPr>
          <w:color w:val="000000"/>
          <w:spacing w:val="-7"/>
          <w:sz w:val="48"/>
          <w:szCs w:val="48"/>
        </w:rPr>
      </w:pPr>
      <w:r>
        <w:rPr>
          <w:color w:val="000000"/>
          <w:spacing w:val="-7"/>
          <w:sz w:val="48"/>
          <w:szCs w:val="48"/>
        </w:rPr>
        <w:t>Оформление уголка по ОБЖ в ДОУ</w:t>
      </w:r>
    </w:p>
    <w:p w:rsidR="009016C6" w:rsidRDefault="009016C6" w:rsidP="009016C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/>
          <w:color w:val="1B1C2A"/>
          <w:sz w:val="23"/>
          <w:szCs w:val="23"/>
        </w:rPr>
      </w:pPr>
      <w:r>
        <w:rPr>
          <w:rFonts w:ascii="Open Sans" w:hAnsi="Open Sans"/>
          <w:color w:val="1B1C2A"/>
          <w:sz w:val="23"/>
          <w:szCs w:val="23"/>
        </w:rPr>
        <w:t>Красочно оформленный уголок является постоянным предметом внимания детей, подспудно выполняя обучающую и воспитательную функции. Занятия по ОБЖ имеют свою периодичность в соответствии с планом, уголок же постоянно на глазах у детей и родителей. Оформляя информационный уголок, воспитатель акцентирует внимание на наиболее серьёзных ситуациях, которые чаще всего приводят к трагедии. Общих требований к оформлению уголка нет, он может быть оформлен как единый стенд (не менее 30*65 см) либо как набор составных частей, каждая из которых предназначена для определённой тематики. Подходы к организации такого уголка определяются наличием свободной площади и количеством размещаемой информации, т. е. определяются условиями конкретного ДОУ.</w:t>
      </w:r>
    </w:p>
    <w:p w:rsidR="009016C6" w:rsidRPr="009016C6" w:rsidRDefault="009016C6" w:rsidP="009016C6"/>
    <w:sectPr w:rsidR="009016C6" w:rsidRPr="009016C6" w:rsidSect="0087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492" w:rsidRDefault="00AE0492" w:rsidP="009016C6">
      <w:pPr>
        <w:spacing w:after="0" w:line="240" w:lineRule="auto"/>
      </w:pPr>
      <w:r>
        <w:separator/>
      </w:r>
    </w:p>
  </w:endnote>
  <w:endnote w:type="continuationSeparator" w:id="0">
    <w:p w:rsidR="00AE0492" w:rsidRDefault="00AE0492" w:rsidP="0090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492" w:rsidRDefault="00AE0492" w:rsidP="009016C6">
      <w:pPr>
        <w:spacing w:after="0" w:line="240" w:lineRule="auto"/>
      </w:pPr>
      <w:r>
        <w:separator/>
      </w:r>
    </w:p>
  </w:footnote>
  <w:footnote w:type="continuationSeparator" w:id="0">
    <w:p w:rsidR="00AE0492" w:rsidRDefault="00AE0492" w:rsidP="00901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51C"/>
    <w:multiLevelType w:val="multilevel"/>
    <w:tmpl w:val="641A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829B7"/>
    <w:multiLevelType w:val="multilevel"/>
    <w:tmpl w:val="2A4E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95416"/>
    <w:multiLevelType w:val="multilevel"/>
    <w:tmpl w:val="130E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91170"/>
    <w:multiLevelType w:val="multilevel"/>
    <w:tmpl w:val="4AA03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56371"/>
    <w:multiLevelType w:val="multilevel"/>
    <w:tmpl w:val="5AB6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DA5578"/>
    <w:multiLevelType w:val="multilevel"/>
    <w:tmpl w:val="233E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1729F"/>
    <w:multiLevelType w:val="multilevel"/>
    <w:tmpl w:val="0F0E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040E1"/>
    <w:multiLevelType w:val="multilevel"/>
    <w:tmpl w:val="4DFA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E7A49"/>
    <w:multiLevelType w:val="multilevel"/>
    <w:tmpl w:val="4800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462A9B"/>
    <w:multiLevelType w:val="multilevel"/>
    <w:tmpl w:val="60B0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095939"/>
    <w:multiLevelType w:val="multilevel"/>
    <w:tmpl w:val="476E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6C6"/>
    <w:rsid w:val="0011716C"/>
    <w:rsid w:val="008732BC"/>
    <w:rsid w:val="009016C6"/>
    <w:rsid w:val="00AE0492"/>
    <w:rsid w:val="00B15B65"/>
    <w:rsid w:val="00DD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8732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016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016C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qFormat/>
    <w:rsid w:val="00901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9016C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16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901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9016C6"/>
    <w:rPr>
      <w:b/>
      <w:bCs/>
    </w:rPr>
  </w:style>
  <w:style w:type="character" w:customStyle="1" w:styleId="40">
    <w:name w:val="Заголовок 4 Знак"/>
    <w:basedOn w:val="a0"/>
    <w:link w:val="4"/>
    <w:rsid w:val="009016C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0">
    <w:name w:val="Заголовок 1 Знак"/>
    <w:basedOn w:val="a0"/>
    <w:link w:val="1"/>
    <w:rsid w:val="00901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016C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5">
    <w:name w:val="Hyperlink"/>
    <w:basedOn w:val="a0"/>
    <w:rsid w:val="009016C6"/>
    <w:rPr>
      <w:color w:val="0000FF"/>
      <w:u w:val="single"/>
    </w:rPr>
  </w:style>
  <w:style w:type="character" w:customStyle="1" w:styleId="current">
    <w:name w:val="current"/>
    <w:basedOn w:val="a0"/>
    <w:rsid w:val="009016C6"/>
  </w:style>
  <w:style w:type="character" w:customStyle="1" w:styleId="meta-category-small">
    <w:name w:val="meta-category-small"/>
    <w:basedOn w:val="a0"/>
    <w:rsid w:val="009016C6"/>
  </w:style>
  <w:style w:type="character" w:customStyle="1" w:styleId="single-post-meta-wrapper">
    <w:name w:val="single-post-meta-wrapper"/>
    <w:basedOn w:val="a0"/>
    <w:rsid w:val="009016C6"/>
  </w:style>
  <w:style w:type="character" w:customStyle="1" w:styleId="post-author">
    <w:name w:val="post-author"/>
    <w:basedOn w:val="a0"/>
    <w:rsid w:val="009016C6"/>
  </w:style>
  <w:style w:type="character" w:customStyle="1" w:styleId="post-date">
    <w:name w:val="post-date"/>
    <w:basedOn w:val="a0"/>
    <w:rsid w:val="009016C6"/>
  </w:style>
  <w:style w:type="character" w:customStyle="1" w:styleId="viewoptions">
    <w:name w:val="view_options"/>
    <w:basedOn w:val="a0"/>
    <w:rsid w:val="009016C6"/>
  </w:style>
  <w:style w:type="paragraph" w:customStyle="1" w:styleId="toctitle">
    <w:name w:val="toc__title"/>
    <w:basedOn w:val="a"/>
    <w:rsid w:val="00901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9016C6"/>
  </w:style>
  <w:style w:type="character" w:customStyle="1" w:styleId="vjs-control-text">
    <w:name w:val="vjs-control-text"/>
    <w:basedOn w:val="a0"/>
    <w:rsid w:val="009016C6"/>
  </w:style>
  <w:style w:type="paragraph" w:customStyle="1" w:styleId="wp-caption-text">
    <w:name w:val="wp-caption-text"/>
    <w:basedOn w:val="a"/>
    <w:rsid w:val="00901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90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016C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901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016C6"/>
  </w:style>
  <w:style w:type="paragraph" w:styleId="aa">
    <w:name w:val="footer"/>
    <w:basedOn w:val="a"/>
    <w:link w:val="ab"/>
    <w:rsid w:val="00901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9016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10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5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830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54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42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1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00082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8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6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29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2427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2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9292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1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9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5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3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492773">
                                      <w:marLeft w:val="-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22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859379">
                                      <w:marLeft w:val="-25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65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5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620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81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46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5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1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0316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26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67641791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4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5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35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31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6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34120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6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9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54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1534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1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7412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4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6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3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58728">
                                      <w:marLeft w:val="-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77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86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53747">
                                      <w:marLeft w:val="-25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5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037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80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4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5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71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4497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12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8191075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421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1579</Words>
  <Characters>9006</Characters>
  <Application>Microsoft Office Word</Application>
  <DocSecurity>0</DocSecurity>
  <Lines>75</Lines>
  <Paragraphs>21</Paragraphs>
  <ScaleCrop>false</ScaleCrop>
  <Company>Krokoz™</Company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dcterms:created xsi:type="dcterms:W3CDTF">2019-03-30T16:30:00Z</dcterms:created>
  <dcterms:modified xsi:type="dcterms:W3CDTF">2019-03-30T16:30:00Z</dcterms:modified>
</cp:coreProperties>
</file>